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1CB4" w14:textId="77777777" w:rsidR="00BF341A" w:rsidRDefault="00000000">
      <w:pPr>
        <w:pStyle w:val="Titre"/>
      </w:pPr>
      <w:r>
        <w:t>La veillée pascale</w:t>
      </w:r>
    </w:p>
    <w:p w14:paraId="412E1D0D" w14:textId="77777777" w:rsidR="00BF341A" w:rsidRDefault="00000000">
      <w:pPr>
        <w:pStyle w:val="Titre2"/>
      </w:pPr>
      <w:r>
        <w:t>Introduction</w:t>
      </w:r>
    </w:p>
    <w:p w14:paraId="211D58A3" w14:textId="77777777" w:rsidR="00BF341A" w:rsidRDefault="00000000">
      <w:pPr>
        <w:pStyle w:val="Textbody"/>
        <w:jc w:val="both"/>
      </w:pPr>
      <w:r>
        <w:t>Le mémorial du Christ mort et ressuscité constitue le centre du culte chrétien. Il est à la fois souvenir du passé, actualisation de sa présence vivante et anticipation d'un avenir.</w:t>
      </w:r>
    </w:p>
    <w:p w14:paraId="7DDE21AE" w14:textId="77777777" w:rsidR="00BF341A" w:rsidRDefault="00000000">
      <w:pPr>
        <w:pStyle w:val="Textbody"/>
        <w:jc w:val="both"/>
      </w:pPr>
      <w:r>
        <w:t>L'acclamation d'anamnèse le rappelle explicitement à chaque eucharistie : Nous annonçons ta mort, Seigneur Jésus, nous proclamons ta résurrection, nous attendons ta venue dans la gloire.</w:t>
      </w:r>
    </w:p>
    <w:p w14:paraId="4DBF0074" w14:textId="77777777" w:rsidR="00BF341A" w:rsidRDefault="00BF341A">
      <w:pPr>
        <w:pStyle w:val="Textbody"/>
        <w:jc w:val="both"/>
      </w:pPr>
    </w:p>
    <w:p w14:paraId="33813FE1" w14:textId="77777777" w:rsidR="00BF341A" w:rsidRDefault="00000000">
      <w:pPr>
        <w:pStyle w:val="Textbody"/>
        <w:jc w:val="both"/>
      </w:pPr>
      <w:r>
        <w:t>Les premières communautés célébraient ce mémorial chaque semaine. Le jour choisi prit le nom de dimanche, dies dominici, jour du Seigneur, en lien avec le jour de la résurrection et l'apparition du Ressuscité aux disciples le 1</w:t>
      </w:r>
      <w:r>
        <w:rPr>
          <w:vertAlign w:val="superscript"/>
        </w:rPr>
        <w:t>er</w:t>
      </w:r>
      <w:r>
        <w:t xml:space="preserve"> jour de la semaine (v. </w:t>
      </w:r>
      <w:proofErr w:type="spellStart"/>
      <w:r>
        <w:t>Jn</w:t>
      </w:r>
      <w:proofErr w:type="spellEnd"/>
      <w:r>
        <w:t xml:space="preserve"> 20,19) puis à nouveau la semaine suivante (v. </w:t>
      </w:r>
      <w:proofErr w:type="spellStart"/>
      <w:r>
        <w:t>Jn</w:t>
      </w:r>
      <w:proofErr w:type="spellEnd"/>
      <w:r>
        <w:t xml:space="preserve"> 20,26). La célébration annuelle du mémorial pascal n'est cependant apparue qu'au 2</w:t>
      </w:r>
      <w:r>
        <w:rPr>
          <w:vertAlign w:val="superscript"/>
        </w:rPr>
        <w:t>e</w:t>
      </w:r>
      <w:r>
        <w:t xml:space="preserve"> siècle.</w:t>
      </w:r>
    </w:p>
    <w:p w14:paraId="007C5722" w14:textId="77777777" w:rsidR="00BF341A" w:rsidRDefault="00BF341A">
      <w:pPr>
        <w:pStyle w:val="Textbody"/>
        <w:jc w:val="both"/>
      </w:pPr>
    </w:p>
    <w:p w14:paraId="3D277643" w14:textId="77777777" w:rsidR="00BF341A" w:rsidRDefault="00000000">
      <w:pPr>
        <w:pStyle w:val="Textbody"/>
        <w:jc w:val="both"/>
      </w:pPr>
      <w:r>
        <w:t>La veillée pascale est ancrée dans la demande pressante faite par Jésus à ses disciples à Gethsémani de veiller et de prier (Mc 14,36). Il a fallu plusieurs siècles pour que la célébration de la veillée pascale aboutisse à la forme actuelle. A une certaine période, elle a même failli disparaître totalement et n'était plus qu'une célébration de l'aube du dimanche de la résurrection. C'est à l'évêque de Rome, le pape Pie XII, que l'on doit la renaissance de cette veillée en 1951, dans le cadre d'un mouvement de renouveau liturgique.</w:t>
      </w:r>
    </w:p>
    <w:p w14:paraId="2DF0CA0D" w14:textId="77777777" w:rsidR="00BF341A" w:rsidRDefault="00BF341A">
      <w:pPr>
        <w:pStyle w:val="Textbody"/>
        <w:jc w:val="both"/>
      </w:pPr>
    </w:p>
    <w:p w14:paraId="09840E45" w14:textId="77777777" w:rsidR="00BF341A" w:rsidRDefault="00000000">
      <w:pPr>
        <w:pStyle w:val="Textbody"/>
        <w:jc w:val="both"/>
      </w:pPr>
      <w:r>
        <w:t>Durant la célébration, différents symboles et modes de présence du Ressuscité sont mis en valeur :</w:t>
      </w:r>
    </w:p>
    <w:p w14:paraId="2A2433BA" w14:textId="77777777" w:rsidR="00BF341A" w:rsidRDefault="00000000">
      <w:pPr>
        <w:pStyle w:val="Textbody"/>
        <w:numPr>
          <w:ilvl w:val="0"/>
          <w:numId w:val="1"/>
        </w:numPr>
        <w:jc w:val="both"/>
      </w:pPr>
      <w:r>
        <w:t>La lumière (un seul cierge pascal car il y a un seul Christ ressuscité)</w:t>
      </w:r>
    </w:p>
    <w:p w14:paraId="49E1250F" w14:textId="77777777" w:rsidR="00BF341A" w:rsidRDefault="00000000">
      <w:pPr>
        <w:pStyle w:val="Textbody"/>
        <w:numPr>
          <w:ilvl w:val="0"/>
          <w:numId w:val="1"/>
        </w:numPr>
        <w:jc w:val="both"/>
      </w:pPr>
      <w:r>
        <w:t>La parole : 9 textes bibliques + psaumes</w:t>
      </w:r>
    </w:p>
    <w:p w14:paraId="5D579D05" w14:textId="77777777" w:rsidR="00BF341A" w:rsidRDefault="00000000">
      <w:pPr>
        <w:pStyle w:val="Textbody"/>
        <w:numPr>
          <w:ilvl w:val="0"/>
          <w:numId w:val="1"/>
        </w:numPr>
        <w:jc w:val="both"/>
      </w:pPr>
      <w:r>
        <w:t>Les sacrements : baptême (avec éventuellement confirmation) et eucharistie</w:t>
      </w:r>
    </w:p>
    <w:p w14:paraId="052FAA3A" w14:textId="77777777" w:rsidR="00BF341A" w:rsidRDefault="00BF341A">
      <w:pPr>
        <w:pStyle w:val="Textbody"/>
        <w:jc w:val="both"/>
      </w:pPr>
    </w:p>
    <w:p w14:paraId="10A22BA5" w14:textId="77777777" w:rsidR="00BF341A" w:rsidRDefault="00000000">
      <w:pPr>
        <w:pStyle w:val="Textbody"/>
        <w:jc w:val="both"/>
      </w:pPr>
      <w:r>
        <w:t>Pour cette célébration particulière qui correspond au cœur de la foi chrétienne, il est important de bien s'entendre avec le prêtre qui présidera et si possible avec les personnes qui interviennent par des lectures ou d'autres actions liturgiques.</w:t>
      </w:r>
    </w:p>
    <w:p w14:paraId="387111BD" w14:textId="77777777" w:rsidR="00BF341A" w:rsidRDefault="00000000">
      <w:pPr>
        <w:pStyle w:val="Textbody"/>
        <w:jc w:val="both"/>
      </w:pPr>
      <w:r>
        <w:t>Pour pouvoir prier et porter la prière de l'assemblée dans la sérénité, il est utile de clarifier certaines questions matérielles :</w:t>
      </w:r>
    </w:p>
    <w:p w14:paraId="64C24D5C" w14:textId="77777777" w:rsidR="00BF341A" w:rsidRDefault="00000000">
      <w:pPr>
        <w:pStyle w:val="Textbody"/>
        <w:numPr>
          <w:ilvl w:val="0"/>
          <w:numId w:val="2"/>
        </w:numPr>
        <w:jc w:val="both"/>
      </w:pPr>
      <w:r>
        <w:t>Partitions : choix, préparation, rangement (éviter absolument de les ranger durant la célébration)</w:t>
      </w:r>
    </w:p>
    <w:p w14:paraId="0D1EAA20" w14:textId="77777777" w:rsidR="00BF341A" w:rsidRDefault="00000000">
      <w:pPr>
        <w:pStyle w:val="Textbody"/>
        <w:numPr>
          <w:ilvl w:val="0"/>
          <w:numId w:val="2"/>
        </w:numPr>
        <w:jc w:val="both"/>
      </w:pPr>
      <w:r>
        <w:t>Où se placer à l'extérieur ?</w:t>
      </w:r>
    </w:p>
    <w:p w14:paraId="6C715016" w14:textId="77777777" w:rsidR="00BF341A" w:rsidRDefault="00000000">
      <w:pPr>
        <w:pStyle w:val="Textbody"/>
        <w:numPr>
          <w:ilvl w:val="0"/>
          <w:numId w:val="2"/>
        </w:numPr>
        <w:jc w:val="both"/>
      </w:pPr>
      <w:r>
        <w:t>Quand monter sur la tribune (si on l'utilise) ?</w:t>
      </w:r>
    </w:p>
    <w:p w14:paraId="521A3A40" w14:textId="77777777" w:rsidR="00BF341A" w:rsidRDefault="00000000">
      <w:pPr>
        <w:pStyle w:val="Textbody"/>
        <w:numPr>
          <w:ilvl w:val="0"/>
          <w:numId w:val="2"/>
        </w:numPr>
        <w:jc w:val="both"/>
      </w:pPr>
      <w:r>
        <w:t>Eclairage avant que les lampes soient allumées</w:t>
      </w:r>
    </w:p>
    <w:p w14:paraId="53399692" w14:textId="77777777" w:rsidR="00BF341A" w:rsidRDefault="00000000">
      <w:pPr>
        <w:pStyle w:val="Textbody"/>
        <w:numPr>
          <w:ilvl w:val="0"/>
          <w:numId w:val="2"/>
        </w:numPr>
        <w:jc w:val="both"/>
      </w:pPr>
      <w:r>
        <w:t>Communion</w:t>
      </w:r>
    </w:p>
    <w:p w14:paraId="63523967" w14:textId="77777777" w:rsidR="00BF341A" w:rsidRDefault="00000000">
      <w:pPr>
        <w:pStyle w:val="Textbody"/>
        <w:numPr>
          <w:ilvl w:val="0"/>
          <w:numId w:val="2"/>
        </w:numPr>
        <w:jc w:val="both"/>
      </w:pPr>
      <w:r>
        <w:t>Autres</w:t>
      </w:r>
    </w:p>
    <w:p w14:paraId="64710081" w14:textId="77777777" w:rsidR="00BF341A" w:rsidRDefault="00BF341A">
      <w:pPr>
        <w:pStyle w:val="Textbody"/>
        <w:jc w:val="both"/>
      </w:pPr>
    </w:p>
    <w:p w14:paraId="5E2D37C4" w14:textId="77777777" w:rsidR="00BF341A" w:rsidRDefault="00BF341A">
      <w:pPr>
        <w:pStyle w:val="Standard"/>
      </w:pPr>
    </w:p>
    <w:p w14:paraId="07C1516B" w14:textId="77777777" w:rsidR="00BF341A" w:rsidRDefault="00000000">
      <w:pPr>
        <w:pStyle w:val="Titre2"/>
        <w:pageBreakBefore/>
        <w:jc w:val="both"/>
      </w:pPr>
      <w:r>
        <w:lastRenderedPageBreak/>
        <w:t>Déroulement de la célébration</w:t>
      </w:r>
    </w:p>
    <w:p w14:paraId="1E5D28F9" w14:textId="77777777" w:rsidR="00BF341A" w:rsidRDefault="00000000">
      <w:pPr>
        <w:pStyle w:val="Titre3"/>
        <w:jc w:val="both"/>
      </w:pPr>
      <w:r>
        <w:t>A. Liturgie de la lumière</w:t>
      </w:r>
    </w:p>
    <w:p w14:paraId="76F9ADA6" w14:textId="77777777" w:rsidR="00BF341A" w:rsidRDefault="00BF341A">
      <w:pPr>
        <w:pStyle w:val="Standard"/>
      </w:pPr>
    </w:p>
    <w:p w14:paraId="6387A74C" w14:textId="77777777" w:rsidR="00BF341A" w:rsidRDefault="00000000">
      <w:pPr>
        <w:pStyle w:val="Titre5"/>
        <w:jc w:val="both"/>
      </w:pPr>
      <w:r>
        <w:t>1. Bénédiction du feu nouveau</w:t>
      </w:r>
    </w:p>
    <w:p w14:paraId="662A0153" w14:textId="77777777" w:rsidR="00BF341A" w:rsidRDefault="00000000">
      <w:pPr>
        <w:pStyle w:val="Textbody"/>
        <w:jc w:val="both"/>
      </w:pPr>
      <w:r>
        <w:t xml:space="preserve">Possibilité d'intégrer </w:t>
      </w:r>
      <w:r>
        <w:rPr>
          <w:shd w:val="clear" w:color="auto" w:fill="FFFF00"/>
        </w:rPr>
        <w:t>un refrain ou un couplet</w:t>
      </w:r>
      <w:r>
        <w:t>, de préférence sans accompagnement instrumental. Le même peut être repris pour la bénédiction du cierge pascal.</w:t>
      </w:r>
    </w:p>
    <w:p w14:paraId="7481AA83" w14:textId="77777777" w:rsidR="00BF341A" w:rsidRDefault="00BF341A">
      <w:pPr>
        <w:pStyle w:val="Textbody"/>
        <w:jc w:val="both"/>
      </w:pPr>
    </w:p>
    <w:p w14:paraId="2D7749DE" w14:textId="77777777" w:rsidR="00BF341A" w:rsidRDefault="00000000">
      <w:pPr>
        <w:pStyle w:val="Titre5"/>
        <w:jc w:val="both"/>
      </w:pPr>
      <w:r>
        <w:t>2. Bénédiction du cierge pascal</w:t>
      </w:r>
    </w:p>
    <w:p w14:paraId="5459A13D" w14:textId="77777777" w:rsidR="00BF341A" w:rsidRDefault="00000000">
      <w:pPr>
        <w:pStyle w:val="Textbody"/>
        <w:jc w:val="both"/>
      </w:pPr>
      <w:r>
        <w:t>Eventuellement avec le même refrain ou chant qui a accompagné la bénédiction du feu.</w:t>
      </w:r>
    </w:p>
    <w:p w14:paraId="0D8B87F7" w14:textId="77777777" w:rsidR="00BF341A" w:rsidRDefault="00BF341A">
      <w:pPr>
        <w:pStyle w:val="Textbody"/>
        <w:jc w:val="both"/>
      </w:pPr>
    </w:p>
    <w:p w14:paraId="3CEBCA4D" w14:textId="77777777" w:rsidR="00BF341A" w:rsidRDefault="00000000">
      <w:pPr>
        <w:pStyle w:val="Titre5"/>
        <w:jc w:val="both"/>
      </w:pPr>
      <w:r>
        <w:t>3. Procession d'entrée</w:t>
      </w:r>
    </w:p>
    <w:p w14:paraId="3CBCAEF6" w14:textId="77777777" w:rsidR="00BF341A" w:rsidRDefault="00000000">
      <w:pPr>
        <w:pStyle w:val="Textbody"/>
        <w:jc w:val="both"/>
      </w:pPr>
      <w:r>
        <w:t>Par 3 fois depuis l'entrée jusqu'au chœur, le diacre (ou le prêtre) élève le cierge pascal et chante :</w:t>
      </w:r>
    </w:p>
    <w:p w14:paraId="2D90D5AE" w14:textId="77777777" w:rsidR="00BF341A" w:rsidRDefault="00000000">
      <w:pPr>
        <w:pStyle w:val="Textbody"/>
        <w:jc w:val="both"/>
        <w:rPr>
          <w:shd w:val="clear" w:color="auto" w:fill="FFFF00"/>
        </w:rPr>
      </w:pPr>
      <w:r>
        <w:rPr>
          <w:shd w:val="clear" w:color="auto" w:fill="FFFF00"/>
        </w:rPr>
        <w:t>Lumière du Christ !</w:t>
      </w:r>
    </w:p>
    <w:p w14:paraId="28624489" w14:textId="77777777" w:rsidR="00BF341A" w:rsidRDefault="00000000">
      <w:pPr>
        <w:pStyle w:val="Textbody"/>
        <w:jc w:val="both"/>
      </w:pPr>
      <w:r>
        <w:t>L'assemblée répond :</w:t>
      </w:r>
    </w:p>
    <w:p w14:paraId="5CEC0AD1" w14:textId="77777777" w:rsidR="00BF341A" w:rsidRDefault="00000000">
      <w:pPr>
        <w:pStyle w:val="Textbody"/>
        <w:jc w:val="both"/>
        <w:rPr>
          <w:shd w:val="clear" w:color="auto" w:fill="FFFF00"/>
        </w:rPr>
      </w:pPr>
      <w:r>
        <w:rPr>
          <w:shd w:val="clear" w:color="auto" w:fill="FFFF00"/>
        </w:rPr>
        <w:t>Nous rendons grâce à Dieu !</w:t>
      </w:r>
    </w:p>
    <w:p w14:paraId="6667E5F7" w14:textId="77777777" w:rsidR="00BF341A" w:rsidRDefault="00BF341A">
      <w:pPr>
        <w:pStyle w:val="Textbody"/>
        <w:jc w:val="both"/>
      </w:pPr>
    </w:p>
    <w:p w14:paraId="3AEE201A" w14:textId="77777777" w:rsidR="00BF341A" w:rsidRDefault="00000000">
      <w:pPr>
        <w:pStyle w:val="Titre5"/>
        <w:jc w:val="both"/>
      </w:pPr>
      <w:r>
        <w:t>4. Annonce de la Pâques</w:t>
      </w:r>
    </w:p>
    <w:p w14:paraId="5C526A72" w14:textId="77777777" w:rsidR="00BF341A" w:rsidRDefault="00000000">
      <w:pPr>
        <w:pStyle w:val="Textbody"/>
        <w:jc w:val="both"/>
      </w:pPr>
      <w:r>
        <w:rPr>
          <w:shd w:val="clear" w:color="auto" w:fill="FFFF00"/>
        </w:rPr>
        <w:t>Chant :</w:t>
      </w:r>
      <w:r>
        <w:tab/>
      </w:r>
      <w:proofErr w:type="spellStart"/>
      <w:r>
        <w:rPr>
          <w:shd w:val="clear" w:color="auto" w:fill="FFFF00"/>
        </w:rPr>
        <w:t>Exultet</w:t>
      </w:r>
      <w:proofErr w:type="spellEnd"/>
      <w:r>
        <w:rPr>
          <w:shd w:val="clear" w:color="auto" w:fill="FFFF00"/>
        </w:rPr>
        <w:t xml:space="preserve"> / Qu'éclate dans le ciel</w:t>
      </w:r>
    </w:p>
    <w:p w14:paraId="60CA91EC" w14:textId="77777777" w:rsidR="00BF341A" w:rsidRDefault="00000000">
      <w:pPr>
        <w:pStyle w:val="Textbody"/>
        <w:jc w:val="both"/>
      </w:pPr>
      <w:r>
        <w:tab/>
        <w:t xml:space="preserve">Classiquement, c'est le diacre qui chante cette annonce. S'il n'y en a </w:t>
      </w:r>
      <w:r>
        <w:tab/>
        <w:t>pas, elle peut être chantée par une autre personne.</w:t>
      </w:r>
    </w:p>
    <w:p w14:paraId="564CE3E6" w14:textId="77777777" w:rsidR="00BF341A" w:rsidRDefault="00000000">
      <w:pPr>
        <w:pStyle w:val="Textbody"/>
        <w:jc w:val="both"/>
      </w:pPr>
      <w:r>
        <w:tab/>
        <w:t>On peut chanter une forme brève.</w:t>
      </w:r>
    </w:p>
    <w:p w14:paraId="5ECFCE3D" w14:textId="77777777" w:rsidR="00BF341A" w:rsidRDefault="00BF341A">
      <w:pPr>
        <w:pStyle w:val="Textbody"/>
        <w:jc w:val="both"/>
      </w:pPr>
    </w:p>
    <w:p w14:paraId="6527D246" w14:textId="77777777" w:rsidR="00BF341A" w:rsidRDefault="00000000">
      <w:pPr>
        <w:pStyle w:val="Titre3"/>
        <w:jc w:val="both"/>
      </w:pPr>
      <w:r>
        <w:t>B. Liturgie de la Parole</w:t>
      </w:r>
    </w:p>
    <w:p w14:paraId="43BAB8A5" w14:textId="77777777" w:rsidR="00BF341A" w:rsidRDefault="00000000">
      <w:pPr>
        <w:pStyle w:val="Textbody"/>
        <w:jc w:val="both"/>
      </w:pPr>
      <w:r>
        <w:t>Au total, neuf lectures sont prévues. On peut réduire le nombre de lectures tirées de l'Ancien Testament. La règle est d'en prendre au moins trois de l'AT dont en tous les cas Ex 14 avec le cantique qui l'accompagne.</w:t>
      </w:r>
    </w:p>
    <w:p w14:paraId="6D4A7D63" w14:textId="77777777" w:rsidR="00BF341A" w:rsidRDefault="00000000">
      <w:pPr>
        <w:pStyle w:val="Textbody"/>
        <w:jc w:val="both"/>
      </w:pPr>
      <w:r>
        <w:t>La liturgie prévoit une alternance de lectures et de chants (psaumes ou cantiques). Afin de conserver un équilibre et de favoriser le climat d'intériorisation et de prière, il est important de respecter cette alternance. Les psaumes et cantiques sont aussi là pour permettre à l'assemblée de répondre à la parole de Dieu. Il convient donc de privilégier des chants qui favorisent la participation de tous.</w:t>
      </w:r>
    </w:p>
    <w:p w14:paraId="5DB92AEF" w14:textId="77777777" w:rsidR="00BF341A" w:rsidRDefault="00BF341A">
      <w:pPr>
        <w:pStyle w:val="Textbody"/>
        <w:jc w:val="both"/>
      </w:pPr>
    </w:p>
    <w:p w14:paraId="23B1094A" w14:textId="77777777" w:rsidR="00BF341A" w:rsidRDefault="00000000">
      <w:pPr>
        <w:pStyle w:val="Textbody"/>
        <w:numPr>
          <w:ilvl w:val="0"/>
          <w:numId w:val="3"/>
        </w:numPr>
        <w:jc w:val="both"/>
      </w:pPr>
      <w:r>
        <w:t>1</w:t>
      </w:r>
      <w:r>
        <w:rPr>
          <w:vertAlign w:val="superscript"/>
        </w:rPr>
        <w:t>re</w:t>
      </w:r>
      <w:r>
        <w:t xml:space="preserve"> lecture :</w:t>
      </w:r>
      <w:r>
        <w:tab/>
      </w:r>
      <w:proofErr w:type="spellStart"/>
      <w:r>
        <w:t>Gn</w:t>
      </w:r>
      <w:proofErr w:type="spellEnd"/>
      <w:r>
        <w:t xml:space="preserve"> 1,1-2,2 (récit de la création)</w:t>
      </w:r>
    </w:p>
    <w:p w14:paraId="59BE1607" w14:textId="77777777" w:rsidR="00BF341A" w:rsidRDefault="00000000">
      <w:pPr>
        <w:pStyle w:val="Textbody"/>
        <w:jc w:val="both"/>
      </w:pPr>
      <w:r>
        <w:rPr>
          <w:shd w:val="clear" w:color="auto" w:fill="FFFF00"/>
        </w:rPr>
        <w:t>Psaume :</w:t>
      </w:r>
      <w:r>
        <w:tab/>
      </w:r>
      <w:r>
        <w:rPr>
          <w:shd w:val="clear" w:color="auto" w:fill="FFFF00"/>
        </w:rPr>
        <w:t>Ps 103 ou Ps 32</w:t>
      </w:r>
    </w:p>
    <w:p w14:paraId="6C5FE295" w14:textId="77777777" w:rsidR="00BF341A" w:rsidRDefault="00000000">
      <w:pPr>
        <w:pStyle w:val="Textbody"/>
        <w:jc w:val="both"/>
      </w:pPr>
      <w:r>
        <w:t>Prière</w:t>
      </w:r>
    </w:p>
    <w:p w14:paraId="35845861" w14:textId="77777777" w:rsidR="00BF341A" w:rsidRDefault="00000000">
      <w:pPr>
        <w:pStyle w:val="Textbody"/>
        <w:numPr>
          <w:ilvl w:val="0"/>
          <w:numId w:val="3"/>
        </w:numPr>
        <w:jc w:val="both"/>
      </w:pPr>
      <w:r>
        <w:t>2</w:t>
      </w:r>
      <w:r>
        <w:rPr>
          <w:vertAlign w:val="superscript"/>
        </w:rPr>
        <w:t>e</w:t>
      </w:r>
      <w:r>
        <w:t xml:space="preserve"> lecture :</w:t>
      </w:r>
      <w:r>
        <w:tab/>
      </w:r>
      <w:proofErr w:type="spellStart"/>
      <w:r>
        <w:t>Gn</w:t>
      </w:r>
      <w:proofErr w:type="spellEnd"/>
      <w:r>
        <w:t xml:space="preserve"> 22,1-18 (sacrifice d'Isaac)</w:t>
      </w:r>
    </w:p>
    <w:p w14:paraId="313F4A98" w14:textId="77777777" w:rsidR="00BF341A" w:rsidRDefault="00000000">
      <w:pPr>
        <w:pStyle w:val="Textbody"/>
        <w:jc w:val="both"/>
      </w:pPr>
      <w:r>
        <w:rPr>
          <w:shd w:val="clear" w:color="auto" w:fill="FFFF00"/>
        </w:rPr>
        <w:t>Psaume :</w:t>
      </w:r>
      <w:r>
        <w:tab/>
      </w:r>
      <w:r>
        <w:rPr>
          <w:shd w:val="clear" w:color="auto" w:fill="FFFF00"/>
        </w:rPr>
        <w:t>Ps 15</w:t>
      </w:r>
    </w:p>
    <w:p w14:paraId="641D7C63" w14:textId="77777777" w:rsidR="00BF341A" w:rsidRDefault="00000000">
      <w:pPr>
        <w:pStyle w:val="Textbody"/>
        <w:jc w:val="both"/>
      </w:pPr>
      <w:r>
        <w:t>Prière</w:t>
      </w:r>
    </w:p>
    <w:p w14:paraId="5A39D3A1" w14:textId="77777777" w:rsidR="00BF341A" w:rsidRDefault="00000000">
      <w:pPr>
        <w:pStyle w:val="Textbody"/>
        <w:numPr>
          <w:ilvl w:val="0"/>
          <w:numId w:val="3"/>
        </w:numPr>
        <w:jc w:val="both"/>
      </w:pPr>
      <w:r>
        <w:t>3</w:t>
      </w:r>
      <w:r>
        <w:rPr>
          <w:vertAlign w:val="superscript"/>
        </w:rPr>
        <w:t>e</w:t>
      </w:r>
      <w:r>
        <w:t xml:space="preserve"> lecture :</w:t>
      </w:r>
      <w:r>
        <w:tab/>
        <w:t>Ex 14,15-15,1a (sortie d'Egypte)</w:t>
      </w:r>
    </w:p>
    <w:p w14:paraId="7778B661" w14:textId="77777777" w:rsidR="00BF341A" w:rsidRDefault="00000000">
      <w:pPr>
        <w:pStyle w:val="Textbody"/>
        <w:jc w:val="both"/>
      </w:pPr>
      <w:r>
        <w:rPr>
          <w:shd w:val="clear" w:color="auto" w:fill="FFFF00"/>
        </w:rPr>
        <w:t>Cantique ou psaume :</w:t>
      </w:r>
      <w:r>
        <w:tab/>
      </w:r>
      <w:r>
        <w:rPr>
          <w:shd w:val="clear" w:color="auto" w:fill="FFFF00"/>
        </w:rPr>
        <w:t>Ex 15,1b-6.17-18 ou Ps 135</w:t>
      </w:r>
    </w:p>
    <w:p w14:paraId="6CF9A0D8" w14:textId="77777777" w:rsidR="00BF341A" w:rsidRDefault="00000000">
      <w:pPr>
        <w:pStyle w:val="Textbody"/>
        <w:jc w:val="both"/>
      </w:pPr>
      <w:r>
        <w:t>Prière</w:t>
      </w:r>
    </w:p>
    <w:p w14:paraId="3F9C772E" w14:textId="77777777" w:rsidR="00BF341A" w:rsidRDefault="00000000">
      <w:pPr>
        <w:pStyle w:val="Textbody"/>
        <w:numPr>
          <w:ilvl w:val="0"/>
          <w:numId w:val="3"/>
        </w:numPr>
        <w:jc w:val="both"/>
      </w:pPr>
      <w:r>
        <w:t>4</w:t>
      </w:r>
      <w:r>
        <w:rPr>
          <w:vertAlign w:val="superscript"/>
        </w:rPr>
        <w:t>e</w:t>
      </w:r>
      <w:r>
        <w:t xml:space="preserve"> lecture :</w:t>
      </w:r>
      <w:r>
        <w:tab/>
        <w:t>Is 54,5-14 (fidélité de Dieu)</w:t>
      </w:r>
    </w:p>
    <w:p w14:paraId="7094EB29" w14:textId="77777777" w:rsidR="00BF341A" w:rsidRDefault="00000000">
      <w:pPr>
        <w:pStyle w:val="Textbody"/>
        <w:jc w:val="both"/>
      </w:pPr>
      <w:r>
        <w:rPr>
          <w:shd w:val="clear" w:color="auto" w:fill="FFFF00"/>
        </w:rPr>
        <w:t>Psaume</w:t>
      </w:r>
      <w:r>
        <w:tab/>
      </w:r>
      <w:r>
        <w:rPr>
          <w:shd w:val="clear" w:color="auto" w:fill="FFFF00"/>
        </w:rPr>
        <w:t>Ps 29</w:t>
      </w:r>
    </w:p>
    <w:p w14:paraId="1C0E80BA" w14:textId="77777777" w:rsidR="00BF341A" w:rsidRDefault="00000000">
      <w:pPr>
        <w:pStyle w:val="Textbody"/>
        <w:jc w:val="both"/>
      </w:pPr>
      <w:r>
        <w:t>Prière</w:t>
      </w:r>
    </w:p>
    <w:p w14:paraId="736D2AB8" w14:textId="77777777" w:rsidR="00BF341A" w:rsidRDefault="00000000">
      <w:pPr>
        <w:pStyle w:val="Textbody"/>
        <w:numPr>
          <w:ilvl w:val="0"/>
          <w:numId w:val="3"/>
        </w:numPr>
        <w:jc w:val="both"/>
      </w:pPr>
      <w:r>
        <w:t>5</w:t>
      </w:r>
      <w:r>
        <w:rPr>
          <w:vertAlign w:val="superscript"/>
        </w:rPr>
        <w:t>e</w:t>
      </w:r>
      <w:r>
        <w:t xml:space="preserve"> lecture :</w:t>
      </w:r>
      <w:r>
        <w:tab/>
        <w:t>Is 55,1-11 (Venez à moi)</w:t>
      </w:r>
    </w:p>
    <w:p w14:paraId="3E0CDC2A" w14:textId="77777777" w:rsidR="00BF341A" w:rsidRDefault="00000000">
      <w:pPr>
        <w:pStyle w:val="Textbody"/>
        <w:jc w:val="both"/>
      </w:pPr>
      <w:r>
        <w:rPr>
          <w:shd w:val="clear" w:color="auto" w:fill="FFFF00"/>
        </w:rPr>
        <w:t>Cantique :</w:t>
      </w:r>
      <w:r>
        <w:tab/>
      </w:r>
      <w:r>
        <w:rPr>
          <w:shd w:val="clear" w:color="auto" w:fill="FFFF00"/>
        </w:rPr>
        <w:t>Is 12,2.4-6</w:t>
      </w:r>
    </w:p>
    <w:p w14:paraId="0E6712E6" w14:textId="77777777" w:rsidR="00BF341A" w:rsidRDefault="00000000">
      <w:pPr>
        <w:pStyle w:val="Textbody"/>
        <w:jc w:val="both"/>
      </w:pPr>
      <w:r>
        <w:t>Prière</w:t>
      </w:r>
    </w:p>
    <w:p w14:paraId="234CBAA7" w14:textId="77777777" w:rsidR="00BF341A" w:rsidRDefault="00000000">
      <w:pPr>
        <w:pStyle w:val="Textbody"/>
        <w:numPr>
          <w:ilvl w:val="0"/>
          <w:numId w:val="3"/>
        </w:numPr>
        <w:jc w:val="both"/>
      </w:pPr>
      <w:r>
        <w:lastRenderedPageBreak/>
        <w:t>6</w:t>
      </w:r>
      <w:r>
        <w:rPr>
          <w:vertAlign w:val="superscript"/>
        </w:rPr>
        <w:t>e</w:t>
      </w:r>
      <w:r>
        <w:t xml:space="preserve"> lecture :</w:t>
      </w:r>
      <w:r>
        <w:tab/>
        <w:t>Ba 3,9-15.32-4,4 (Dieu origine de la sagesse)</w:t>
      </w:r>
    </w:p>
    <w:p w14:paraId="51A15BE1" w14:textId="77777777" w:rsidR="00BF341A" w:rsidRDefault="00000000">
      <w:pPr>
        <w:pStyle w:val="Textbody"/>
        <w:jc w:val="both"/>
      </w:pPr>
      <w:r>
        <w:rPr>
          <w:shd w:val="clear" w:color="auto" w:fill="FFFF00"/>
        </w:rPr>
        <w:t>Psaume :</w:t>
      </w:r>
      <w:r>
        <w:tab/>
      </w:r>
      <w:r>
        <w:rPr>
          <w:shd w:val="clear" w:color="auto" w:fill="FFFF00"/>
        </w:rPr>
        <w:t>Ps 18</w:t>
      </w:r>
    </w:p>
    <w:p w14:paraId="364E9DF5" w14:textId="77777777" w:rsidR="00BF341A" w:rsidRDefault="00000000">
      <w:pPr>
        <w:pStyle w:val="Textbody"/>
        <w:jc w:val="both"/>
      </w:pPr>
      <w:r>
        <w:t>Prière</w:t>
      </w:r>
    </w:p>
    <w:p w14:paraId="010E83F8" w14:textId="77777777" w:rsidR="00BF341A" w:rsidRDefault="00000000">
      <w:pPr>
        <w:pStyle w:val="Textbody"/>
        <w:numPr>
          <w:ilvl w:val="0"/>
          <w:numId w:val="3"/>
        </w:numPr>
        <w:jc w:val="both"/>
      </w:pPr>
      <w:r>
        <w:t>7</w:t>
      </w:r>
      <w:r>
        <w:rPr>
          <w:vertAlign w:val="superscript"/>
        </w:rPr>
        <w:t>e</w:t>
      </w:r>
      <w:r>
        <w:t xml:space="preserve"> lecture :</w:t>
      </w:r>
      <w:r>
        <w:tab/>
      </w:r>
      <w:proofErr w:type="spellStart"/>
      <w:r>
        <w:t>Ez</w:t>
      </w:r>
      <w:proofErr w:type="spellEnd"/>
      <w:r>
        <w:t xml:space="preserve"> 36,16-17a.18-28 (Je vous donnerai un cœur nouveau)</w:t>
      </w:r>
    </w:p>
    <w:p w14:paraId="24E96AE8" w14:textId="77777777" w:rsidR="00BF341A" w:rsidRDefault="00000000">
      <w:pPr>
        <w:pStyle w:val="Textbody"/>
        <w:jc w:val="both"/>
      </w:pPr>
      <w:r>
        <w:rPr>
          <w:shd w:val="clear" w:color="auto" w:fill="FFFF00"/>
        </w:rPr>
        <w:t>Psaume :</w:t>
      </w:r>
      <w:r>
        <w:tab/>
      </w:r>
      <w:r>
        <w:rPr>
          <w:shd w:val="clear" w:color="auto" w:fill="FFFF00"/>
        </w:rPr>
        <w:t>Ps 41 (si baptême : Is 12,2.4-6 ou Ps 50)</w:t>
      </w:r>
    </w:p>
    <w:p w14:paraId="29B70766" w14:textId="77777777" w:rsidR="00BF341A" w:rsidRDefault="00000000">
      <w:pPr>
        <w:pStyle w:val="Textbody"/>
        <w:jc w:val="both"/>
      </w:pPr>
      <w:r>
        <w:t>Prière</w:t>
      </w:r>
    </w:p>
    <w:p w14:paraId="6DA38D1C" w14:textId="77777777" w:rsidR="00BF341A" w:rsidRDefault="00000000">
      <w:pPr>
        <w:pStyle w:val="Textbody"/>
        <w:numPr>
          <w:ilvl w:val="0"/>
          <w:numId w:val="3"/>
        </w:numPr>
        <w:jc w:val="both"/>
      </w:pPr>
      <w:r>
        <w:rPr>
          <w:shd w:val="clear" w:color="auto" w:fill="FFFF00"/>
        </w:rPr>
        <w:t>Gloire à Dieu</w:t>
      </w:r>
      <w:r>
        <w:tab/>
        <w:t>accompagné de la sonnerie des cloches</w:t>
      </w:r>
    </w:p>
    <w:p w14:paraId="36696472" w14:textId="77777777" w:rsidR="00BF341A" w:rsidRDefault="00000000">
      <w:pPr>
        <w:pStyle w:val="Textbody"/>
        <w:numPr>
          <w:ilvl w:val="0"/>
          <w:numId w:val="3"/>
        </w:numPr>
        <w:jc w:val="both"/>
      </w:pPr>
      <w:r>
        <w:t>Epître :</w:t>
      </w:r>
      <w:r>
        <w:tab/>
      </w:r>
      <w:proofErr w:type="spellStart"/>
      <w:r>
        <w:t>Rm</w:t>
      </w:r>
      <w:proofErr w:type="spellEnd"/>
      <w:r>
        <w:t xml:space="preserve"> 6,3b-11</w:t>
      </w:r>
    </w:p>
    <w:p w14:paraId="043F2FA0" w14:textId="77777777" w:rsidR="00BF341A" w:rsidRDefault="00000000">
      <w:pPr>
        <w:pStyle w:val="Textbody"/>
        <w:numPr>
          <w:ilvl w:val="0"/>
          <w:numId w:val="3"/>
        </w:numPr>
        <w:jc w:val="both"/>
        <w:rPr>
          <w:shd w:val="clear" w:color="auto" w:fill="FFFF00"/>
        </w:rPr>
      </w:pPr>
      <w:r>
        <w:rPr>
          <w:shd w:val="clear" w:color="auto" w:fill="FFFF00"/>
        </w:rPr>
        <w:t>Alléluia pascal</w:t>
      </w:r>
    </w:p>
    <w:p w14:paraId="0712C82C" w14:textId="77777777" w:rsidR="00BF341A" w:rsidRDefault="00000000">
      <w:pPr>
        <w:pStyle w:val="Textbody"/>
        <w:jc w:val="both"/>
      </w:pPr>
      <w:r>
        <w:rPr>
          <w:shd w:val="clear" w:color="auto" w:fill="FFFF00"/>
        </w:rPr>
        <w:t>Psaume :</w:t>
      </w:r>
      <w:r>
        <w:tab/>
        <w:t xml:space="preserve">Ps 117 : Le psaume 117 s'insère dans l'acclamation comme le </w:t>
      </w:r>
      <w:r>
        <w:tab/>
        <w:t xml:space="preserve">verset dans l'acclamation des dimanches. On reprend donc </w:t>
      </w:r>
      <w:r>
        <w:tab/>
        <w:t>l'alléluia après le psaume.</w:t>
      </w:r>
    </w:p>
    <w:p w14:paraId="7695F88D" w14:textId="77777777" w:rsidR="00BF341A" w:rsidRDefault="00000000">
      <w:pPr>
        <w:pStyle w:val="Textbody"/>
        <w:jc w:val="both"/>
        <w:rPr>
          <w:shd w:val="clear" w:color="auto" w:fill="FFFF00"/>
        </w:rPr>
      </w:pPr>
      <w:r>
        <w:rPr>
          <w:shd w:val="clear" w:color="auto" w:fill="FFFF00"/>
        </w:rPr>
        <w:t>Alléluia</w:t>
      </w:r>
    </w:p>
    <w:p w14:paraId="726D3EBE" w14:textId="77777777" w:rsidR="00BF341A" w:rsidRDefault="00000000">
      <w:pPr>
        <w:pStyle w:val="Textbody"/>
        <w:numPr>
          <w:ilvl w:val="0"/>
          <w:numId w:val="3"/>
        </w:numPr>
        <w:jc w:val="both"/>
      </w:pPr>
      <w:r>
        <w:t>Evangile :</w:t>
      </w:r>
      <w:r>
        <w:tab/>
        <w:t>Année A : Mt 28,1-10</w:t>
      </w:r>
    </w:p>
    <w:p w14:paraId="640CF33C" w14:textId="77777777" w:rsidR="00BF341A" w:rsidRDefault="00000000">
      <w:pPr>
        <w:pStyle w:val="Textbody"/>
        <w:jc w:val="both"/>
      </w:pPr>
      <w:r>
        <w:tab/>
        <w:t>Année B : Mc 16,1-7</w:t>
      </w:r>
    </w:p>
    <w:p w14:paraId="5FDC3A82" w14:textId="77777777" w:rsidR="00BF341A" w:rsidRDefault="00000000">
      <w:pPr>
        <w:pStyle w:val="Textbody"/>
        <w:jc w:val="both"/>
      </w:pPr>
      <w:r>
        <w:tab/>
        <w:t xml:space="preserve">Année C : </w:t>
      </w:r>
      <w:proofErr w:type="spellStart"/>
      <w:r>
        <w:t>Lc</w:t>
      </w:r>
      <w:proofErr w:type="spellEnd"/>
      <w:r>
        <w:t xml:space="preserve"> 24,1-12</w:t>
      </w:r>
    </w:p>
    <w:p w14:paraId="1EBD74C8" w14:textId="77777777" w:rsidR="00BF341A" w:rsidRDefault="00000000">
      <w:pPr>
        <w:pStyle w:val="Textbody"/>
        <w:numPr>
          <w:ilvl w:val="0"/>
          <w:numId w:val="3"/>
        </w:numPr>
        <w:jc w:val="both"/>
      </w:pPr>
      <w:r>
        <w:t>Homélie</w:t>
      </w:r>
    </w:p>
    <w:p w14:paraId="6535D12E" w14:textId="77777777" w:rsidR="00BF341A" w:rsidRDefault="00BF341A">
      <w:pPr>
        <w:pStyle w:val="Standard"/>
      </w:pPr>
    </w:p>
    <w:p w14:paraId="5CA6B836" w14:textId="77777777" w:rsidR="00BF341A" w:rsidRDefault="00BF341A">
      <w:pPr>
        <w:pStyle w:val="Standard"/>
      </w:pPr>
    </w:p>
    <w:p w14:paraId="02F5DC0B" w14:textId="77777777" w:rsidR="00BF341A" w:rsidRDefault="00000000">
      <w:pPr>
        <w:pStyle w:val="Titre3"/>
      </w:pPr>
      <w:r>
        <w:t>C. Liturgie baptismale</w:t>
      </w:r>
    </w:p>
    <w:p w14:paraId="2D073F1B" w14:textId="77777777" w:rsidR="00BF341A" w:rsidRDefault="00000000">
      <w:pPr>
        <w:pStyle w:val="Titre5"/>
        <w:jc w:val="both"/>
      </w:pPr>
      <w:r>
        <w:t xml:space="preserve">1. </w:t>
      </w:r>
      <w:r>
        <w:rPr>
          <w:shd w:val="clear" w:color="auto" w:fill="FFFF00"/>
        </w:rPr>
        <w:t>Prière litanique</w:t>
      </w:r>
    </w:p>
    <w:p w14:paraId="0A0CAFA1" w14:textId="77777777" w:rsidR="00BF341A" w:rsidRDefault="00000000">
      <w:pPr>
        <w:pStyle w:val="Textbody"/>
        <w:jc w:val="both"/>
      </w:pPr>
      <w:r>
        <w:t>On peut l'omettre s'il n'y a pas de baptême.</w:t>
      </w:r>
    </w:p>
    <w:p w14:paraId="23BA5C2D" w14:textId="77777777" w:rsidR="00BF341A" w:rsidRDefault="00000000">
      <w:pPr>
        <w:pStyle w:val="Textbody"/>
        <w:jc w:val="both"/>
      </w:pPr>
      <w:r>
        <w:t>Si elle est dite ou chantée, on peut ajouter des saintes et saints (p. ex. les patrons du lieu ou des futur-e-s baptisé-e-s) et ajouter d'autres intentions. Il est conseillé de chanter les invocations à deux.</w:t>
      </w:r>
    </w:p>
    <w:p w14:paraId="3F6EF607" w14:textId="77777777" w:rsidR="00BF341A" w:rsidRDefault="00BF341A">
      <w:pPr>
        <w:pStyle w:val="Textbody"/>
        <w:jc w:val="both"/>
      </w:pPr>
    </w:p>
    <w:p w14:paraId="1EE12F8E" w14:textId="77777777" w:rsidR="00BF341A" w:rsidRDefault="00000000">
      <w:pPr>
        <w:pStyle w:val="Textbody"/>
        <w:jc w:val="both"/>
      </w:pPr>
      <w:r>
        <w:t>Intentions :</w:t>
      </w:r>
    </w:p>
    <w:p w14:paraId="3FEA193A" w14:textId="77777777" w:rsidR="00BF341A" w:rsidRDefault="00000000">
      <w:pPr>
        <w:pStyle w:val="Textbody"/>
        <w:numPr>
          <w:ilvl w:val="0"/>
          <w:numId w:val="4"/>
        </w:numPr>
        <w:jc w:val="both"/>
      </w:pPr>
      <w:r>
        <w:t>S'il y a des baptêmes : Pour qu'il te plaise d'accorder à celles/ceux que tu as choisis la vie nouvelle par la grâce du baptême, …</w:t>
      </w:r>
    </w:p>
    <w:p w14:paraId="12D69A38" w14:textId="77777777" w:rsidR="00BF341A" w:rsidRDefault="00000000">
      <w:pPr>
        <w:pStyle w:val="Textbody"/>
        <w:numPr>
          <w:ilvl w:val="0"/>
          <w:numId w:val="4"/>
        </w:numPr>
        <w:jc w:val="both"/>
      </w:pPr>
      <w:r>
        <w:t>S'il n'y a pas de baptême : Pour qu'il te plaise de sanctifier par ta grâce cette eaux d'où naîtront pour toi de nouveaux enfants, ...</w:t>
      </w:r>
    </w:p>
    <w:p w14:paraId="4DE70925" w14:textId="77777777" w:rsidR="00BF341A" w:rsidRDefault="00000000">
      <w:pPr>
        <w:pStyle w:val="Textbody"/>
        <w:numPr>
          <w:ilvl w:val="0"/>
          <w:numId w:val="4"/>
        </w:numPr>
        <w:jc w:val="both"/>
      </w:pPr>
      <w:r>
        <w:t>MAIS PAS LES DEUX</w:t>
      </w:r>
    </w:p>
    <w:p w14:paraId="3356B020" w14:textId="77777777" w:rsidR="00BF341A" w:rsidRDefault="00BF341A">
      <w:pPr>
        <w:pStyle w:val="Standard"/>
      </w:pPr>
    </w:p>
    <w:p w14:paraId="1FAF93BE" w14:textId="77777777" w:rsidR="00BF341A" w:rsidRDefault="00000000">
      <w:pPr>
        <w:pStyle w:val="Titre5"/>
        <w:jc w:val="both"/>
      </w:pPr>
      <w:r>
        <w:t>2. Bénédiction de l'eau</w:t>
      </w:r>
    </w:p>
    <w:p w14:paraId="2DC3AAE1" w14:textId="77777777" w:rsidR="00BF341A" w:rsidRDefault="00000000">
      <w:pPr>
        <w:pStyle w:val="Textbody"/>
        <w:jc w:val="both"/>
      </w:pPr>
      <w:r>
        <w:t>Texte et refrains différents selon qu'il y a ou non des baptêmes.</w:t>
      </w:r>
    </w:p>
    <w:p w14:paraId="467F3ED2" w14:textId="77777777" w:rsidR="00BF341A" w:rsidRDefault="00000000">
      <w:pPr>
        <w:pStyle w:val="Textbody"/>
        <w:jc w:val="both"/>
      </w:pPr>
      <w:r>
        <w:t>S'il y a des baptêmes, ils se déroulent à la suite de la bénédiction selon le rite habituel du baptême.</w:t>
      </w:r>
    </w:p>
    <w:p w14:paraId="1A99EA43" w14:textId="77777777" w:rsidR="00BF341A" w:rsidRDefault="00000000">
      <w:pPr>
        <w:pStyle w:val="Textbody"/>
        <w:jc w:val="both"/>
      </w:pPr>
      <w:r>
        <w:t>S'il y a des confirmations (grand enfants et/ou adultes) elles se déroulent à la suite des baptêmes.</w:t>
      </w:r>
    </w:p>
    <w:p w14:paraId="1DBCDC5E" w14:textId="77777777" w:rsidR="00BF341A" w:rsidRDefault="00BF341A">
      <w:pPr>
        <w:pStyle w:val="Standard"/>
      </w:pPr>
    </w:p>
    <w:p w14:paraId="715EB552" w14:textId="77777777" w:rsidR="00BF341A" w:rsidRDefault="00000000">
      <w:pPr>
        <w:pStyle w:val="Titre5"/>
        <w:jc w:val="both"/>
      </w:pPr>
      <w:r>
        <w:t>3. Renouvellement des engagements du baptême</w:t>
      </w:r>
    </w:p>
    <w:p w14:paraId="595F0D50" w14:textId="77777777" w:rsidR="00BF341A" w:rsidRDefault="00000000">
      <w:pPr>
        <w:pStyle w:val="Textbody"/>
        <w:numPr>
          <w:ilvl w:val="0"/>
          <w:numId w:val="5"/>
        </w:numPr>
        <w:jc w:val="both"/>
      </w:pPr>
      <w:r>
        <w:t>Renonciation au mal</w:t>
      </w:r>
    </w:p>
    <w:p w14:paraId="2E8EA016" w14:textId="77777777" w:rsidR="00BF341A" w:rsidRDefault="00000000">
      <w:pPr>
        <w:pStyle w:val="Textbody"/>
        <w:numPr>
          <w:ilvl w:val="0"/>
          <w:numId w:val="5"/>
        </w:numPr>
        <w:jc w:val="both"/>
      </w:pPr>
      <w:r>
        <w:t>Profession de foi</w:t>
      </w:r>
    </w:p>
    <w:p w14:paraId="30A046A8" w14:textId="77777777" w:rsidR="00BF341A" w:rsidRDefault="00BF341A">
      <w:pPr>
        <w:pStyle w:val="Standard"/>
      </w:pPr>
    </w:p>
    <w:p w14:paraId="0FC36CA2" w14:textId="77777777" w:rsidR="00BF341A" w:rsidRDefault="00000000">
      <w:pPr>
        <w:pStyle w:val="Titre5"/>
        <w:jc w:val="both"/>
      </w:pPr>
      <w:r>
        <w:t>4. Aspersion</w:t>
      </w:r>
    </w:p>
    <w:p w14:paraId="572B2EE9" w14:textId="77777777" w:rsidR="00BF341A" w:rsidRDefault="00000000">
      <w:pPr>
        <w:pStyle w:val="Textbody"/>
        <w:jc w:val="both"/>
      </w:pPr>
      <w:r>
        <w:t xml:space="preserve">L'aspersion est accompagnée d'un </w:t>
      </w:r>
      <w:r>
        <w:rPr>
          <w:shd w:val="clear" w:color="auto" w:fill="FFFF00"/>
        </w:rPr>
        <w:t>chant</w:t>
      </w:r>
      <w:r>
        <w:t>.</w:t>
      </w:r>
    </w:p>
    <w:p w14:paraId="2EB372FE" w14:textId="77777777" w:rsidR="00BF341A" w:rsidRDefault="00BF341A">
      <w:pPr>
        <w:pStyle w:val="Standard"/>
      </w:pPr>
    </w:p>
    <w:p w14:paraId="354F45A7" w14:textId="77777777" w:rsidR="00BF341A" w:rsidRDefault="00000000">
      <w:pPr>
        <w:pStyle w:val="Titre5"/>
        <w:jc w:val="both"/>
      </w:pPr>
      <w:r>
        <w:t>5. Prière universelle</w:t>
      </w:r>
    </w:p>
    <w:p w14:paraId="3D2FE72B" w14:textId="77777777" w:rsidR="00BF341A" w:rsidRDefault="00000000">
      <w:pPr>
        <w:pStyle w:val="Textbody"/>
        <w:jc w:val="both"/>
      </w:pPr>
      <w:r>
        <w:t xml:space="preserve">On peut alterner les intentions lues et un </w:t>
      </w:r>
      <w:r>
        <w:rPr>
          <w:shd w:val="clear" w:color="auto" w:fill="FFFF00"/>
        </w:rPr>
        <w:t>refrain chanté</w:t>
      </w:r>
      <w:r>
        <w:t>.</w:t>
      </w:r>
    </w:p>
    <w:p w14:paraId="71C42BBE" w14:textId="77777777" w:rsidR="00BF341A" w:rsidRDefault="00000000">
      <w:pPr>
        <w:pStyle w:val="Titre3"/>
        <w:jc w:val="both"/>
      </w:pPr>
      <w:r>
        <w:lastRenderedPageBreak/>
        <w:t>D. Liturgie eucharistique</w:t>
      </w:r>
    </w:p>
    <w:p w14:paraId="0DCF1109" w14:textId="77777777" w:rsidR="00BF341A" w:rsidRDefault="00000000">
      <w:pPr>
        <w:pStyle w:val="Textbody"/>
        <w:jc w:val="both"/>
      </w:pPr>
      <w:r>
        <w:t>Les épiclèses et la doxologie peuvent être chantées. Afin d'assurer de bons enchaînements, il est utile d'avoir un déroulement qui correspond aux prières que le prêtre qui préside prononcera.</w:t>
      </w:r>
    </w:p>
    <w:p w14:paraId="5BCD473B" w14:textId="77777777" w:rsidR="00BF341A" w:rsidRDefault="00BF341A">
      <w:pPr>
        <w:pStyle w:val="Standard"/>
      </w:pPr>
    </w:p>
    <w:p w14:paraId="6D328EC7" w14:textId="77777777" w:rsidR="00BF341A" w:rsidRDefault="00000000">
      <w:pPr>
        <w:pStyle w:val="Textbody"/>
        <w:numPr>
          <w:ilvl w:val="0"/>
          <w:numId w:val="6"/>
        </w:numPr>
        <w:jc w:val="both"/>
      </w:pPr>
      <w:r>
        <w:t>Présentation du pain et du vin : peut être accompagnée d'un morceau de musique</w:t>
      </w:r>
    </w:p>
    <w:p w14:paraId="479C5B28" w14:textId="77777777" w:rsidR="00BF341A" w:rsidRDefault="00000000">
      <w:pPr>
        <w:pStyle w:val="Textbody"/>
        <w:numPr>
          <w:ilvl w:val="0"/>
          <w:numId w:val="6"/>
        </w:numPr>
        <w:jc w:val="both"/>
      </w:pPr>
      <w:r>
        <w:t>Prière sur les offrandes</w:t>
      </w:r>
    </w:p>
    <w:p w14:paraId="5461F8E7" w14:textId="77777777" w:rsidR="00BF341A" w:rsidRDefault="00000000">
      <w:pPr>
        <w:pStyle w:val="Textbody"/>
        <w:numPr>
          <w:ilvl w:val="0"/>
          <w:numId w:val="6"/>
        </w:numPr>
        <w:jc w:val="both"/>
      </w:pPr>
      <w:r>
        <w:t>Prière eucharistique :</w:t>
      </w:r>
    </w:p>
    <w:p w14:paraId="4D969AEC" w14:textId="77777777" w:rsidR="00BF341A" w:rsidRDefault="00000000">
      <w:pPr>
        <w:pStyle w:val="Textbody"/>
        <w:numPr>
          <w:ilvl w:val="1"/>
          <w:numId w:val="6"/>
        </w:numPr>
        <w:jc w:val="both"/>
      </w:pPr>
      <w:proofErr w:type="gramStart"/>
      <w:r>
        <w:t>préface</w:t>
      </w:r>
      <w:proofErr w:type="gramEnd"/>
    </w:p>
    <w:p w14:paraId="25C223E1" w14:textId="77777777" w:rsidR="00BF341A" w:rsidRDefault="00000000">
      <w:pPr>
        <w:pStyle w:val="Textbody"/>
        <w:numPr>
          <w:ilvl w:val="1"/>
          <w:numId w:val="6"/>
        </w:numPr>
        <w:jc w:val="both"/>
        <w:rPr>
          <w:shd w:val="clear" w:color="auto" w:fill="FFFF00"/>
        </w:rPr>
      </w:pPr>
      <w:proofErr w:type="gramStart"/>
      <w:r>
        <w:rPr>
          <w:shd w:val="clear" w:color="auto" w:fill="FFFF00"/>
        </w:rPr>
        <w:t>saint</w:t>
      </w:r>
      <w:proofErr w:type="gramEnd"/>
      <w:r>
        <w:rPr>
          <w:shd w:val="clear" w:color="auto" w:fill="FFFF00"/>
        </w:rPr>
        <w:t xml:space="preserve"> le Seigneur</w:t>
      </w:r>
    </w:p>
    <w:p w14:paraId="23E747E8" w14:textId="77777777" w:rsidR="00BF341A" w:rsidRDefault="00000000">
      <w:pPr>
        <w:pStyle w:val="Textbody"/>
        <w:numPr>
          <w:ilvl w:val="1"/>
          <w:numId w:val="6"/>
        </w:numPr>
        <w:jc w:val="both"/>
      </w:pPr>
      <w:proofErr w:type="gramStart"/>
      <w:r>
        <w:t>épiclèse</w:t>
      </w:r>
      <w:proofErr w:type="gramEnd"/>
      <w:r>
        <w:t xml:space="preserve"> (invocation de l'Esprit) sur les offrandes</w:t>
      </w:r>
    </w:p>
    <w:p w14:paraId="7ABE4899" w14:textId="77777777" w:rsidR="00BF341A" w:rsidRDefault="00000000">
      <w:pPr>
        <w:pStyle w:val="Textbody"/>
        <w:numPr>
          <w:ilvl w:val="1"/>
          <w:numId w:val="6"/>
        </w:numPr>
        <w:jc w:val="both"/>
      </w:pPr>
      <w:proofErr w:type="gramStart"/>
      <w:r>
        <w:t>récit</w:t>
      </w:r>
      <w:proofErr w:type="gramEnd"/>
      <w:r>
        <w:t xml:space="preserve"> de l'institution</w:t>
      </w:r>
    </w:p>
    <w:p w14:paraId="70F4140F" w14:textId="77777777" w:rsidR="00BF341A" w:rsidRDefault="00000000">
      <w:pPr>
        <w:pStyle w:val="Textbody"/>
        <w:numPr>
          <w:ilvl w:val="1"/>
          <w:numId w:val="6"/>
        </w:numPr>
        <w:jc w:val="both"/>
      </w:pPr>
      <w:proofErr w:type="gramStart"/>
      <w:r>
        <w:t>acclamation</w:t>
      </w:r>
      <w:proofErr w:type="gramEnd"/>
      <w:r>
        <w:t xml:space="preserve"> d'</w:t>
      </w:r>
      <w:r>
        <w:rPr>
          <w:shd w:val="clear" w:color="auto" w:fill="FFFF00"/>
        </w:rPr>
        <w:t>anamnèse</w:t>
      </w:r>
    </w:p>
    <w:p w14:paraId="5EB274AA" w14:textId="77777777" w:rsidR="00BF341A" w:rsidRDefault="00000000">
      <w:pPr>
        <w:pStyle w:val="Textbody"/>
        <w:numPr>
          <w:ilvl w:val="1"/>
          <w:numId w:val="6"/>
        </w:numPr>
        <w:jc w:val="both"/>
      </w:pPr>
      <w:proofErr w:type="gramStart"/>
      <w:r>
        <w:t>épiclèse</w:t>
      </w:r>
      <w:proofErr w:type="gramEnd"/>
      <w:r>
        <w:t xml:space="preserve"> (invocation de l'Esprit) sur l'assemblée</w:t>
      </w:r>
    </w:p>
    <w:p w14:paraId="7F328947" w14:textId="77777777" w:rsidR="00BF341A" w:rsidRDefault="00000000">
      <w:pPr>
        <w:pStyle w:val="Textbody"/>
        <w:numPr>
          <w:ilvl w:val="1"/>
          <w:numId w:val="6"/>
        </w:numPr>
        <w:jc w:val="both"/>
      </w:pPr>
      <w:proofErr w:type="gramStart"/>
      <w:r>
        <w:t>intercessions</w:t>
      </w:r>
      <w:proofErr w:type="gramEnd"/>
    </w:p>
    <w:p w14:paraId="50C95BBB" w14:textId="77777777" w:rsidR="00BF341A" w:rsidRDefault="00000000">
      <w:pPr>
        <w:pStyle w:val="Textbody"/>
        <w:numPr>
          <w:ilvl w:val="1"/>
          <w:numId w:val="6"/>
        </w:numPr>
        <w:jc w:val="both"/>
      </w:pPr>
      <w:proofErr w:type="gramStart"/>
      <w:r>
        <w:t>doxologie</w:t>
      </w:r>
      <w:proofErr w:type="gramEnd"/>
      <w:r>
        <w:t xml:space="preserve"> (acclamation finale)</w:t>
      </w:r>
    </w:p>
    <w:p w14:paraId="57D10759" w14:textId="77777777" w:rsidR="00BF341A" w:rsidRDefault="00000000">
      <w:pPr>
        <w:pStyle w:val="Textbody"/>
        <w:numPr>
          <w:ilvl w:val="0"/>
          <w:numId w:val="6"/>
        </w:numPr>
        <w:jc w:val="both"/>
      </w:pPr>
      <w:r>
        <w:t>Prière du Seigneur/Notre Père</w:t>
      </w:r>
    </w:p>
    <w:p w14:paraId="0913C930" w14:textId="77777777" w:rsidR="00BF341A" w:rsidRDefault="00000000">
      <w:pPr>
        <w:pStyle w:val="Textbody"/>
        <w:numPr>
          <w:ilvl w:val="0"/>
          <w:numId w:val="6"/>
        </w:numPr>
        <w:jc w:val="both"/>
      </w:pPr>
      <w:r>
        <w:t>Prière pour la paix et geste de paix</w:t>
      </w:r>
    </w:p>
    <w:p w14:paraId="5719E079" w14:textId="77777777" w:rsidR="00BF341A" w:rsidRDefault="00000000">
      <w:pPr>
        <w:pStyle w:val="Textbody"/>
        <w:numPr>
          <w:ilvl w:val="0"/>
          <w:numId w:val="6"/>
        </w:numPr>
        <w:jc w:val="both"/>
      </w:pPr>
      <w:r>
        <w:t xml:space="preserve">Fraction du pain : avec </w:t>
      </w:r>
      <w:r>
        <w:rPr>
          <w:shd w:val="clear" w:color="auto" w:fill="FFFF00"/>
        </w:rPr>
        <w:t>Agneau de Dieu</w:t>
      </w:r>
    </w:p>
    <w:p w14:paraId="16C557FA" w14:textId="77777777" w:rsidR="00BF341A" w:rsidRDefault="00000000">
      <w:pPr>
        <w:pStyle w:val="Textbody"/>
        <w:numPr>
          <w:ilvl w:val="0"/>
          <w:numId w:val="6"/>
        </w:numPr>
        <w:jc w:val="both"/>
      </w:pPr>
      <w:r>
        <w:t>Communion : On peut l'accompagner d'un chant et/ou d'un morceau de musique</w:t>
      </w:r>
    </w:p>
    <w:p w14:paraId="2BCCD961" w14:textId="77777777" w:rsidR="00BF341A" w:rsidRDefault="00000000">
      <w:pPr>
        <w:pStyle w:val="Textbody"/>
        <w:numPr>
          <w:ilvl w:val="0"/>
          <w:numId w:val="6"/>
        </w:numPr>
        <w:jc w:val="both"/>
      </w:pPr>
      <w:r>
        <w:t>Prière après la communion</w:t>
      </w:r>
    </w:p>
    <w:p w14:paraId="6CBC239F" w14:textId="77777777" w:rsidR="00BF341A" w:rsidRDefault="00BF341A">
      <w:pPr>
        <w:pStyle w:val="Standard"/>
        <w:jc w:val="both"/>
      </w:pPr>
    </w:p>
    <w:p w14:paraId="08AF6C3F" w14:textId="77777777" w:rsidR="00BF341A" w:rsidRDefault="00BF341A">
      <w:pPr>
        <w:pStyle w:val="Standard"/>
        <w:jc w:val="both"/>
      </w:pPr>
    </w:p>
    <w:p w14:paraId="4CD86C80" w14:textId="77777777" w:rsidR="00BF341A" w:rsidRDefault="00000000">
      <w:pPr>
        <w:pStyle w:val="Titre3"/>
        <w:jc w:val="both"/>
      </w:pPr>
      <w:r>
        <w:t>E. Liturgie de l'envoi</w:t>
      </w:r>
    </w:p>
    <w:p w14:paraId="25C74C82" w14:textId="77777777" w:rsidR="00BF341A" w:rsidRDefault="00000000">
      <w:pPr>
        <w:pStyle w:val="Standard"/>
        <w:jc w:val="both"/>
      </w:pPr>
      <w:r>
        <w:t>Selon les personnes qui préparent les déroulements, il peut y avoir des modifications dans l'ordre des différents éléments.</w:t>
      </w:r>
    </w:p>
    <w:p w14:paraId="69CEE12E" w14:textId="77777777" w:rsidR="00BF341A" w:rsidRDefault="00BF341A">
      <w:pPr>
        <w:pStyle w:val="Standard"/>
        <w:jc w:val="both"/>
      </w:pPr>
    </w:p>
    <w:p w14:paraId="40A18644" w14:textId="77777777" w:rsidR="00BF341A" w:rsidRDefault="00000000">
      <w:pPr>
        <w:pStyle w:val="Textbody"/>
        <w:numPr>
          <w:ilvl w:val="0"/>
          <w:numId w:val="7"/>
        </w:numPr>
        <w:jc w:val="both"/>
      </w:pPr>
      <w:r>
        <w:t>Chant d'envoi : ici ou éventuellement pour accompagner la sortie.</w:t>
      </w:r>
    </w:p>
    <w:p w14:paraId="0FA8AF67" w14:textId="77777777" w:rsidR="00BF341A" w:rsidRDefault="00000000">
      <w:pPr>
        <w:pStyle w:val="Textbody"/>
        <w:numPr>
          <w:ilvl w:val="0"/>
          <w:numId w:val="7"/>
        </w:numPr>
        <w:jc w:val="both"/>
      </w:pPr>
      <w:r>
        <w:t>Bénédiction solennelle</w:t>
      </w:r>
    </w:p>
    <w:p w14:paraId="555DCDF2" w14:textId="77777777" w:rsidR="00BF341A" w:rsidRDefault="00000000">
      <w:pPr>
        <w:pStyle w:val="Textbody"/>
        <w:numPr>
          <w:ilvl w:val="0"/>
          <w:numId w:val="7"/>
        </w:numPr>
        <w:jc w:val="both"/>
      </w:pPr>
      <w:r>
        <w:t>Envoi : avec double alléluia</w:t>
      </w:r>
    </w:p>
    <w:p w14:paraId="0AB29A5A" w14:textId="77777777" w:rsidR="00BF341A" w:rsidRDefault="00000000">
      <w:pPr>
        <w:pStyle w:val="Textbody"/>
        <w:numPr>
          <w:ilvl w:val="0"/>
          <w:numId w:val="7"/>
        </w:numPr>
        <w:jc w:val="both"/>
      </w:pPr>
      <w:r>
        <w:t>Sortie : chant d'envoi ou musique festive</w:t>
      </w:r>
    </w:p>
    <w:p w14:paraId="00D83595" w14:textId="77777777" w:rsidR="00BF341A" w:rsidRDefault="00BF341A">
      <w:pPr>
        <w:pStyle w:val="Standard"/>
        <w:jc w:val="both"/>
      </w:pPr>
    </w:p>
    <w:sectPr w:rsidR="00BF341A">
      <w:headerReference w:type="default" r:id="rId7"/>
      <w:pgSz w:w="11906" w:h="16838"/>
      <w:pgMar w:top="438" w:right="1134" w:bottom="67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CDB8" w14:textId="77777777" w:rsidR="00C24C4F" w:rsidRDefault="00C24C4F">
      <w:r>
        <w:separator/>
      </w:r>
    </w:p>
  </w:endnote>
  <w:endnote w:type="continuationSeparator" w:id="0">
    <w:p w14:paraId="7FB75945" w14:textId="77777777" w:rsidR="00C24C4F" w:rsidRDefault="00C2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Liberation Sans">
    <w:altName w:val="Arial"/>
    <w:charset w:val="00"/>
    <w:family w:val="swiss"/>
    <w:pitch w:val="variable"/>
  </w:font>
  <w:font w:name="Noto Sans CJK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3DF1" w14:textId="77777777" w:rsidR="00C24C4F" w:rsidRDefault="00C24C4F">
      <w:r>
        <w:rPr>
          <w:color w:val="000000"/>
        </w:rPr>
        <w:separator/>
      </w:r>
    </w:p>
  </w:footnote>
  <w:footnote w:type="continuationSeparator" w:id="0">
    <w:p w14:paraId="03E7224F" w14:textId="77777777" w:rsidR="00C24C4F" w:rsidRDefault="00C2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A8" w14:textId="77777777" w:rsidR="00000000" w:rsidRDefault="00000000">
    <w:pPr>
      <w:pStyle w:val="En-tte"/>
      <w:jc w:val="right"/>
      <w:rPr>
        <w:rFonts w:ascii="Liberation Sans" w:hAnsi="Liberation Sans"/>
        <w:sz w:val="16"/>
        <w:szCs w:val="16"/>
      </w:rPr>
    </w:pPr>
    <w:r>
      <w:rPr>
        <w:rFonts w:ascii="Liberation Sans" w:hAnsi="Liberation Sans"/>
        <w:sz w:val="16"/>
        <w:szCs w:val="16"/>
      </w:rPr>
      <w:fldChar w:fldCharType="begin"/>
    </w:r>
    <w:r>
      <w:rPr>
        <w:rFonts w:ascii="Liberation Sans" w:hAnsi="Liberation Sans"/>
        <w:sz w:val="16"/>
        <w:szCs w:val="16"/>
      </w:rPr>
      <w:instrText xml:space="preserve"> PAGE </w:instrText>
    </w:r>
    <w:r>
      <w:rPr>
        <w:rFonts w:ascii="Liberation Sans" w:hAnsi="Liberation Sans"/>
        <w:sz w:val="16"/>
        <w:szCs w:val="16"/>
      </w:rPr>
      <w:fldChar w:fldCharType="separate"/>
    </w:r>
    <w:r>
      <w:rPr>
        <w:rFonts w:ascii="Liberation Sans" w:hAnsi="Liberation Sans"/>
        <w:sz w:val="16"/>
        <w:szCs w:val="16"/>
      </w:rPr>
      <w:t>4</w:t>
    </w:r>
    <w:r>
      <w:rPr>
        <w:rFonts w:ascii="Liberation Sans" w:hAnsi="Liberation San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5B27"/>
    <w:multiLevelType w:val="multilevel"/>
    <w:tmpl w:val="47A057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13728D8"/>
    <w:multiLevelType w:val="multilevel"/>
    <w:tmpl w:val="3E4EAC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2A5026F"/>
    <w:multiLevelType w:val="multilevel"/>
    <w:tmpl w:val="01BC0A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A20772A"/>
    <w:multiLevelType w:val="multilevel"/>
    <w:tmpl w:val="CAEC44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6F513BB"/>
    <w:multiLevelType w:val="multilevel"/>
    <w:tmpl w:val="226001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E323657"/>
    <w:multiLevelType w:val="multilevel"/>
    <w:tmpl w:val="AD728F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22B1E9D"/>
    <w:multiLevelType w:val="multilevel"/>
    <w:tmpl w:val="345E7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660932230">
    <w:abstractNumId w:val="3"/>
  </w:num>
  <w:num w:numId="2" w16cid:durableId="2062095161">
    <w:abstractNumId w:val="2"/>
  </w:num>
  <w:num w:numId="3" w16cid:durableId="2009861829">
    <w:abstractNumId w:val="1"/>
  </w:num>
  <w:num w:numId="4" w16cid:durableId="2015571559">
    <w:abstractNumId w:val="6"/>
  </w:num>
  <w:num w:numId="5" w16cid:durableId="2072540588">
    <w:abstractNumId w:val="4"/>
  </w:num>
  <w:num w:numId="6" w16cid:durableId="1232426911">
    <w:abstractNumId w:val="0"/>
  </w:num>
  <w:num w:numId="7" w16cid:durableId="1307127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F341A"/>
    <w:rsid w:val="000D797E"/>
    <w:rsid w:val="00BF341A"/>
    <w:rsid w:val="00C24C4F"/>
    <w:rsid w:val="00C37B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FA70"/>
  <w15:docId w15:val="{927EDA49-C96B-46AB-B1DE-F39DEE7C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3"/>
        <w:sz w:val="24"/>
        <w:szCs w:val="24"/>
        <w:lang w:val="fr-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outlineLvl w:val="0"/>
    </w:pPr>
    <w:rPr>
      <w:b/>
      <w:bCs/>
      <w:sz w:val="36"/>
      <w:szCs w:val="36"/>
    </w:rPr>
  </w:style>
  <w:style w:type="paragraph" w:styleId="Titre2">
    <w:name w:val="heading 2"/>
    <w:basedOn w:val="Heading"/>
    <w:next w:val="Textbody"/>
    <w:uiPriority w:val="9"/>
    <w:unhideWhenUsed/>
    <w:qFormat/>
    <w:pPr>
      <w:spacing w:before="200"/>
      <w:outlineLvl w:val="1"/>
    </w:pPr>
    <w:rPr>
      <w:b/>
      <w:bCs/>
      <w:szCs w:val="32"/>
    </w:rPr>
  </w:style>
  <w:style w:type="paragraph" w:styleId="Titre3">
    <w:name w:val="heading 3"/>
    <w:basedOn w:val="Heading"/>
    <w:next w:val="Textbody"/>
    <w:uiPriority w:val="9"/>
    <w:unhideWhenUsed/>
    <w:qFormat/>
    <w:pPr>
      <w:spacing w:before="140"/>
      <w:outlineLvl w:val="2"/>
    </w:pPr>
    <w:rPr>
      <w:b/>
      <w:bCs/>
      <w:sz w:val="28"/>
    </w:rPr>
  </w:style>
  <w:style w:type="paragraph" w:styleId="Titre5">
    <w:name w:val="heading 5"/>
    <w:basedOn w:val="Heading"/>
    <w:next w:val="Textbody"/>
    <w:uiPriority w:val="9"/>
    <w:unhideWhenUsed/>
    <w:qFormat/>
    <w:pPr>
      <w:spacing w:before="120" w:after="60"/>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32"/>
      <w:szCs w:val="28"/>
    </w:rPr>
  </w:style>
  <w:style w:type="paragraph" w:customStyle="1" w:styleId="Textbody">
    <w:name w:val="Text body"/>
    <w:basedOn w:val="Standard"/>
    <w:pPr>
      <w:tabs>
        <w:tab w:val="left" w:pos="2835"/>
      </w:tabs>
      <w:spacing w:after="28"/>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HeaderandFooter"/>
  </w:style>
  <w:style w:type="paragraph" w:styleId="Titre">
    <w:name w:val="Title"/>
    <w:basedOn w:val="Heading"/>
    <w:next w:val="Textbody"/>
    <w:uiPriority w:val="10"/>
    <w:qFormat/>
    <w:pPr>
      <w:jc w:val="center"/>
    </w:pPr>
    <w:rPr>
      <w:b/>
      <w:bCs/>
      <w:sz w:val="56"/>
      <w:szCs w:val="56"/>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5754</Characters>
  <Application>Microsoft Office Word</Application>
  <DocSecurity>0</DocSecurity>
  <Lines>47</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 Migy</cp:lastModifiedBy>
  <cp:revision>2</cp:revision>
  <dcterms:created xsi:type="dcterms:W3CDTF">2023-10-08T16:05:00Z</dcterms:created>
  <dcterms:modified xsi:type="dcterms:W3CDTF">2023-10-08T16:05:00Z</dcterms:modified>
</cp:coreProperties>
</file>